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2D" w:rsidRDefault="00B012DB">
      <w:pPr>
        <w:spacing w:after="120"/>
        <w:rPr>
          <w:rFonts w:ascii="Arial" w:hAnsi="Arial" w:cs="Arial"/>
          <w:sz w:val="8"/>
          <w:szCs w:val="18"/>
        </w:rPr>
      </w:pPr>
      <w:r>
        <w:rPr>
          <w:rFonts w:ascii="Arial" w:eastAsia="Calibri" w:hAnsi="Arial" w:cs="Arial"/>
          <w:b/>
          <w:bCs/>
          <w:sz w:val="18"/>
          <w:szCs w:val="28"/>
        </w:rPr>
        <w:t xml:space="preserve">Wymagania edukacyjne z geografii dla klasy 8 oparte na </w:t>
      </w:r>
      <w:r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73"/>
        <w:gridCol w:w="3175"/>
        <w:gridCol w:w="3175"/>
        <w:gridCol w:w="3177"/>
        <w:gridCol w:w="3175"/>
      </w:tblGrid>
      <w:tr w:rsidR="00EB322D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2D" w:rsidRDefault="00B012DB">
            <w:pPr>
              <w:widowControl w:val="0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EB322D">
        <w:trPr>
          <w:trHeight w:val="45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2D" w:rsidRDefault="00B012DB">
            <w:pPr>
              <w:widowControl w:val="0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:rsidR="00EB322D" w:rsidRDefault="00B012DB">
            <w:pPr>
              <w:widowControl w:val="0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2D" w:rsidRDefault="00B012DB">
            <w:pPr>
              <w:widowControl w:val="0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:rsidR="00EB322D" w:rsidRDefault="00B012DB">
            <w:pPr>
              <w:widowControl w:val="0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(ocena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dostateczna)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2D" w:rsidRDefault="00B012DB">
            <w:pPr>
              <w:widowControl w:val="0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:rsidR="00EB322D" w:rsidRDefault="00B012DB">
            <w:pPr>
              <w:widowControl w:val="0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2D" w:rsidRDefault="00B012DB">
            <w:pPr>
              <w:widowControl w:val="0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:rsidR="00EB322D" w:rsidRDefault="00B012DB">
            <w:pPr>
              <w:widowControl w:val="0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2D" w:rsidRDefault="00B012DB">
            <w:pPr>
              <w:widowControl w:val="0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:rsidR="00EB322D" w:rsidRDefault="00B012DB">
            <w:pPr>
              <w:widowControl w:val="0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EB322D">
        <w:trPr>
          <w:trHeight w:val="283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2D" w:rsidRDefault="00B012DB">
            <w:pPr>
              <w:widowControl w:val="0"/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EB322D">
        <w:trPr>
          <w:trHeight w:val="3960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tabs>
                <w:tab w:val="left" w:pos="123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położenie geograficzne Azji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klimatyczne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klimatycznej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mapy nazwy największych wulkanów w Azji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zasięg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Ognistego Pierścienia Pacyfiku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czynniki przyrodnicze wpływające na rozwój rolnictwa w Azji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cechy środow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iska przyrodniczego Japonii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główne uprawy w Japonii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Chin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na mapie ośrodki przemysłu zaawansowanych technologii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Chinach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Chinach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opisuje ich rozmieszczenie na podstawie mapy gospodarczej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porównuje liczbę ludności Chin i Indii oraz odczytuje z wykresu ich prognozę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aglomeracje Indii i wskazuje je na mapie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erminu </w:t>
            </w:r>
            <w:proofErr w:type="spellStart"/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sla</w:t>
            </w:r>
            <w:bookmarkStart w:id="0" w:name="_GoBack"/>
            <w:bookmarkEnd w:id="0"/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rośliny uprawne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i wskazuje na mapie tematycznej regiony ich występowania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w Indiach i wskazuje na mapie regiony ich występowania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Bliskiego Wschodu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państwa leżące na Bliskim Wschodzie na podstawie mapy politycznej </w:t>
            </w:r>
          </w:p>
          <w:p w:rsidR="00EB322D" w:rsidRDefault="00B012DB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miejsca konfliktów zbrojnych na Bliskim Wschodzie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na podstawie mapy świata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zróżnicowanie środowiska geograficznego Azj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ukształtowaniu powierzchni terenu Azji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strefy roślinne Azji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wulkanu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ilustracji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typy wulkanów i 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ich główne cechy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obszary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 korzystnych i niekorzystnych warunkach do rozwoju rolnictwa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Japonii na podstawie analizy danych statystycznych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przyrodnicze rozwoju rolnictwa w Japonii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różnorodność cech środowisk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geograficznego Chin na podstawie mapy tematycznej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produkcji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rolnej w Chi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slamsów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Indiach na podstawie mapy tematycznej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przyrodni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czego Bliskiego Wschodu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wielkość zasobów ropy naftowej na świecie i na Bliskim Wschodzie 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mapy tematycznej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mapy tematycznej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cyrkulację monsunową i jej wpływ na klimat Azji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roślinne w Azji na podstawie mapy tematycznej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 w Azji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płytową budowę litosfery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 tematycznych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występowania trzęsień ziemi i tsunami w Azji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Azji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 w Japonii opisuje skutki wyst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ępowania tajfunów na obszarze Japonii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i rolę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gospodarce Japonii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wielkości PKB w Chinach na tle innych krajów świata na podstawie dan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ych statystycznych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warunki rozwoju rolnictwa Chin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na podstawie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przetwórstwo przemysłowe Indii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religijne na Bliskim Wschodzie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religii na życie muzułmanów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znaczenie produkcji wyrobów z ropy naftowej w krajach Bliskie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 Wschodu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rzeźby terenu, linii brzegowej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hydrosfery na podstawie infografiki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powstawanie Himalajów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rowów oceanicznych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klimatyczne w Azji wpływające na rytm uprawy ryżu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między budową geologiczną a występowaniem wulkanów, trzęsień ziemi i tsunami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Japonii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źródła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ospodarczego rozwoju Japonii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społeczne Chin z uwzględni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eniem przyrostu naturalnego na podstawie analizy danych statystycznych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kontrasty etniczne, językowe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religijne w Indiach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gospodarki Indii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możliwości ich rozwo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ju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ropy naftowej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rozwoju ekonomicznym państw Bliskiego Wschodu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źródła konfliktów zbrojnych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terroryzmu na Bliskim Wschodzie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na wschodnich wybrzeżach Azji występuje wiele wulkanów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udowadnia słuszność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twierdzenia,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że Azja to kontynent kontrastów geograficznych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występowanie rowów tektonicznych, wulkanów, trzęsień ziemi i tsunami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analizy danych statystycznych, dlaczego grunty orne mają niewielki udział w strukturze użytkowania ziemi w Azji 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 monsunowego a rytmem upraw i „kulturą ryżu” w Azji Poł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udniowo-Wschodniej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gospodarki Chin na gospodarkę światową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główne problemy indyjskiego społeczeństwa oraz przedstawia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ich przyczyny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skutki występowania konfliktów zbrojnych na Bliskim Wschodzie</w:t>
            </w:r>
          </w:p>
        </w:tc>
      </w:tr>
      <w:tr w:rsidR="00EB322D">
        <w:trPr>
          <w:trHeight w:val="283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EB322D">
        <w:trPr>
          <w:trHeight w:val="5613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-geograficzne Afryki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rzeki i jeziora Afryki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rozwój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w Afryce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Afryki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występowania surowców mineralnych na terenie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atrakcyjne turystycznie państwa Afryki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niedożywieniem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w Afryce dotknięte głodem i niedożywieniem 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Kenii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 turystyczne na terenie Kenii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różnych typów klimatu w Afryce na podstawie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znaczenie chowu zwierząt w krajach Afryki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różnych państwach Afryki na podstawie analizy danych statystycznych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państ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wa w Afryce dotknięte problemem głodu i niedożywienia na podstawie mapy tematycznej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Afryce na podstawie wykresu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 klimatotwórczych na klimat Afryki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na podstawie mapy klimatycznej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niedożywienia ludności Etiopii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obiekty w Kenii wpisane na listę dziedzictwa UNESCO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walory kulturowe Kenii na podstawie wybranych źródeł informacji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Etiopii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mawia bariery ograniczające rozwój turystyki w Afryce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4"/>
              </w:numPr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istnienie strefowości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klimatyczno-roślinno-glebowej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Afryce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iami gospodarowania w strefie Sahelu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skutki stosowania rolnictwa żarowo-odłogowego i plantacyjnego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 Zachodniej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afrykańskim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walki z głodem ludności Afryki na przykładzi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Etiopii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rozwojem turystyki na przykładzie Kenii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4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argumenty pomagające przełamywać stereotypy na temat Afryki</w:t>
            </w:r>
          </w:p>
        </w:tc>
      </w:tr>
      <w:tr w:rsidR="00EB322D">
        <w:trPr>
          <w:trHeight w:val="283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B322D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Amerykę Południową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rzeki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EB322D" w:rsidRDefault="00B012DB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nazwy wybranych cyklonów tropikalnych w XXI wieku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florę i faunę lasów równikowych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Ameryki Południowej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wykresu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odmiany człowiek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zamieszkujące Amerykę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Ameryce Południowej i wskazuje je na mapie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aglom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eracje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Ameryki Południowej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mapie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położenie geograficzne Kanady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na terenie Kanady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zasięg występowania głównych upraw w Kanadzie na mapie gospodarczej </w:t>
            </w:r>
          </w:p>
          <w:p w:rsidR="00EB322D" w:rsidRDefault="00EB322D">
            <w:pPr>
              <w:pStyle w:val="Akapitzlist"/>
              <w:widowControl w:val="0"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95" w:hanging="98"/>
              <w:rPr>
                <w:rFonts w:ascii="Calibri" w:hAnsi="Calibri" w:cs="Calibri"/>
                <w:b/>
                <w:bCs/>
                <w:color w:val="C9211E"/>
                <w:sz w:val="26"/>
                <w:szCs w:val="26"/>
              </w:rPr>
            </w:pPr>
          </w:p>
          <w:p w:rsidR="00EB322D" w:rsidRDefault="00B012DB">
            <w:pPr>
              <w:pStyle w:val="Akapitzlist"/>
              <w:widowControl w:val="0"/>
              <w:ind w:left="95" w:hanging="98"/>
              <w:rPr>
                <w:rFonts w:ascii="Calibri" w:hAnsi="Calibri" w:cs="Calibri"/>
                <w:b/>
                <w:bCs/>
                <w:color w:val="C9211E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C9211E"/>
                <w:sz w:val="26"/>
                <w:szCs w:val="26"/>
              </w:rPr>
              <w:t>OCENA ŚRÓDROCZNA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Stanów Zjednoczonych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Stana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 Zjednoczonych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 Północnej i Ameryce Południowej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zróżnicowania etnicznego i kulturowego Ameryki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ogólnej liczbie ludności państw Ameryki na podstawie mapy tematycznej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Kanadzie na podstawie wykresu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cechy położenia geograficznego Stanów Zjednoczonych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Stanach Zjednoczonych na podstawie wykresu </w:t>
            </w:r>
          </w:p>
          <w:p w:rsidR="00EB322D" w:rsidRDefault="00EB322D">
            <w:pPr>
              <w:pStyle w:val="Akapitzlis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B012DB">
            <w:pPr>
              <w:pStyle w:val="Akapitzlist"/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-----------------------------------------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je budowę geologiczną Ameryki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wody powierzchniowe Ameryki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mechanizm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powstawania tornad i cyklonów tropikalnych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Amazonii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 w Amazonii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zmiany liczby ludn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na przestrzeni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wybranych źródeł 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i wskazuje je na mapie 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slamsów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Ame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ryki Południowej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zasięg występowania lasów w Kanadzie na podstawie mapy tematycznej 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światowym eksporcie wybranych płodów rolnych na podstawie wykresu 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ednoczonych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  <w:p w:rsidR="00EB322D" w:rsidRDefault="00EB322D">
            <w:pPr>
              <w:pStyle w:val="Defaul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Defaul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B012DB">
            <w:pPr>
              <w:pStyle w:val="Defaul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-----------------------------------------------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ukształtowania powierzchni z budową geologiczną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występowania tornad i cyklonów 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B322D" w:rsidRDefault="00B012DB">
            <w:pPr>
              <w:pStyle w:val="Default"/>
              <w:widowControl w:val="0"/>
              <w:numPr>
                <w:ilvl w:val="1"/>
                <w:numId w:val="2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negatywne 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urbanizacji w Ameryce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lasów w Kanadzie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spodarczego Stanów Zjednoczonych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usług wyspecjalizowanych w gospodarce Stanów Zjednoczonych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marnowania żywności na przykładzie Stanów Zjednoczonych</w:t>
            </w:r>
          </w:p>
          <w:p w:rsidR="00EB322D" w:rsidRDefault="00EB322D">
            <w:pPr>
              <w:pStyle w:val="Akapitzlist"/>
              <w:widowControl w:val="0"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Akapitzlist"/>
              <w:widowControl w:val="0"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B012DB">
            <w:pPr>
              <w:pStyle w:val="Akapitzlist"/>
              <w:widowControl w:val="0"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-------------------------------------------------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Ameryki Południowej na podstawie map tematycznych </w:t>
            </w:r>
          </w:p>
          <w:p w:rsidR="00EB322D" w:rsidRDefault="00B012DB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 w:rsidR="00EB322D" w:rsidRDefault="00B012DB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 na celu ochronę walorów przyrodniczych Amazonii</w:t>
            </w:r>
          </w:p>
          <w:p w:rsidR="00EB322D" w:rsidRDefault="00B012DB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zanikania kultur pierwotnych na przykładzie Ameryki Północnej i Ameryki Południowej</w:t>
            </w:r>
          </w:p>
          <w:p w:rsidR="00EB322D" w:rsidRDefault="00B012DB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slamsach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podstawie materiałów źródłowych </w:t>
            </w:r>
          </w:p>
          <w:p w:rsidR="00EB322D" w:rsidRDefault="00B012DB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iędzy ukształtowaniem powierzchni, cyrkulacją powietrza, odległością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od morza, prądami morskimi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przebiegiem północnej granicy upraw i lasów w Kanadzie </w:t>
            </w:r>
          </w:p>
          <w:p w:rsidR="00EB322D" w:rsidRDefault="00B012DB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charakterystyczne gospodarki Kanady z uwzględnieniem surowców mineralnych, rozwoju prze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mysłu i handlu</w:t>
            </w:r>
          </w:p>
          <w:p w:rsidR="00EB322D" w:rsidRDefault="00B012DB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 w:rsidR="00EB322D" w:rsidRDefault="00B012DB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gospodarce światowej na podstawie analizy danych statystycznych </w:t>
            </w:r>
          </w:p>
          <w:p w:rsidR="00EB322D" w:rsidRDefault="00EB322D">
            <w:pPr>
              <w:pStyle w:val="Default"/>
              <w:widowControl w:val="0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Default"/>
              <w:widowControl w:val="0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Default"/>
              <w:widowControl w:val="0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Default"/>
              <w:widowControl w:val="0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Default"/>
              <w:widowControl w:val="0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Default"/>
              <w:widowControl w:val="0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Default"/>
              <w:widowControl w:val="0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Default"/>
              <w:widowControl w:val="0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Default"/>
              <w:widowControl w:val="0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EB322D">
            <w:pPr>
              <w:pStyle w:val="Default"/>
              <w:widowControl w:val="0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322D" w:rsidRDefault="00B012DB">
            <w:pPr>
              <w:pStyle w:val="Default"/>
              <w:widowControl w:val="0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--------------------------------------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------------</w:t>
            </w:r>
          </w:p>
        </w:tc>
      </w:tr>
      <w:tr w:rsidR="00EB322D">
        <w:trPr>
          <w:trHeight w:val="283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IV.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B322D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Australii i Oceanii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Australii na podstawie mapy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endemity w Australii oraz na wyspach Oceanii 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liczbę ludności i gęstość zaludnienia w Australii na podstawie mapy tematycznej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 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arakteryzuje ukształtowanie powierzchni Australii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występowanie surowców mineralnych 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7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Australii na podstawie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zkanie Australii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rozwoju gospodarki Australii i Oceanii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8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klimat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przetwórstwa przemysłowego i przemysłu zaawansowanych technologii w rozwoju Australii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ędzy klimatem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zasobami 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Australii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EB322D">
        <w:trPr>
          <w:trHeight w:val="283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Obszary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okołobiegunowe</w:t>
            </w:r>
          </w:p>
        </w:tc>
      </w:tr>
      <w:tr w:rsidR="00EB322D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obszarów okołobiegunowych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obszarach Arktyki i Antarktyki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obszarach Arktyki i Antarktyki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Antarktydy położenie polskiej stacji badawczej Henryka Arctowskiego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środowiska przyrodniczego obszarów okołobiegunowych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Arktyki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ntarktyki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zagrożenia środowiska przyrodniczego obszarów polarnych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 na obszarach okołobiegunowych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ludy zamieszkujące Arktykę oraz warunki ich życia</w:t>
            </w:r>
          </w:p>
          <w:p w:rsidR="00EB322D" w:rsidRDefault="00B012DB">
            <w:pPr>
              <w:pStyle w:val="Akapitzlist"/>
              <w:widowControl w:val="0"/>
              <w:numPr>
                <w:ilvl w:val="1"/>
                <w:numId w:val="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warunki życia w polarne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 stacji badawczej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środowisko przyrodnicze Arktyki i Antarktyki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Antarktyda jest największą pustynią lodową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2D" w:rsidRDefault="00B012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oraz zakres badań prowadzonych w Arktyce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Antarktyce na podstawie na podstawie dostępnych źródeł </w:t>
            </w:r>
          </w:p>
          <w:p w:rsidR="00EB322D" w:rsidRDefault="00B012DB">
            <w:pPr>
              <w:pStyle w:val="Akapitzlist"/>
              <w:widowControl w:val="0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na podstawie dostępnych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źródeł </w:t>
            </w:r>
          </w:p>
        </w:tc>
      </w:tr>
    </w:tbl>
    <w:p w:rsidR="00EB322D" w:rsidRDefault="00EB322D">
      <w:pPr>
        <w:rPr>
          <w:rFonts w:asciiTheme="minorHAnsi" w:hAnsiTheme="minorHAnsi" w:cstheme="minorHAnsi"/>
          <w:sz w:val="16"/>
          <w:szCs w:val="16"/>
        </w:rPr>
      </w:pPr>
    </w:p>
    <w:sectPr w:rsidR="00EB322D" w:rsidSect="00EB322D">
      <w:pgSz w:w="16838" w:h="11906" w:orient="landscape"/>
      <w:pgMar w:top="851" w:right="851" w:bottom="851" w:left="102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85A"/>
    <w:multiLevelType w:val="multilevel"/>
    <w:tmpl w:val="EE5AB2DE"/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6D1D51"/>
    <w:multiLevelType w:val="multilevel"/>
    <w:tmpl w:val="CC1831B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8" w:hanging="360"/>
      </w:pPr>
      <w:rPr>
        <w:rFonts w:ascii="Wingdings" w:hAnsi="Wingdings" w:cs="Wingdings" w:hint="default"/>
      </w:rPr>
    </w:lvl>
  </w:abstractNum>
  <w:abstractNum w:abstractNumId="2">
    <w:nsid w:val="215B4CEB"/>
    <w:multiLevelType w:val="multilevel"/>
    <w:tmpl w:val="2D685D7C"/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 w:cs="Wingdings" w:hint="default"/>
      </w:rPr>
    </w:lvl>
  </w:abstractNum>
  <w:abstractNum w:abstractNumId="3">
    <w:nsid w:val="26151C71"/>
    <w:multiLevelType w:val="multilevel"/>
    <w:tmpl w:val="805A91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C1D7FF1"/>
    <w:multiLevelType w:val="multilevel"/>
    <w:tmpl w:val="47700CFA"/>
    <w:lvl w:ilvl="0">
      <w:start w:val="1"/>
      <w:numFmt w:val="bullet"/>
      <w:lvlText w:val=""/>
      <w:lvlJc w:val="left"/>
      <w:pPr>
        <w:tabs>
          <w:tab w:val="num" w:pos="0"/>
        </w:tabs>
        <w:ind w:left="5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0" w:hanging="360"/>
      </w:pPr>
      <w:rPr>
        <w:rFonts w:ascii="Wingdings" w:hAnsi="Wingdings" w:cs="Wingdings" w:hint="default"/>
      </w:rPr>
    </w:lvl>
  </w:abstractNum>
  <w:abstractNum w:abstractNumId="5">
    <w:nsid w:val="4E376024"/>
    <w:multiLevelType w:val="multilevel"/>
    <w:tmpl w:val="03DA1EFA"/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 w:cs="Wingdings" w:hint="default"/>
      </w:rPr>
    </w:lvl>
  </w:abstractNum>
  <w:abstractNum w:abstractNumId="6">
    <w:nsid w:val="50691800"/>
    <w:multiLevelType w:val="multilevel"/>
    <w:tmpl w:val="C97C1B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7E04D51"/>
    <w:multiLevelType w:val="multilevel"/>
    <w:tmpl w:val="A2A6330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6" w:hanging="360"/>
      </w:pPr>
      <w:rPr>
        <w:rFonts w:ascii="Wingdings" w:hAnsi="Wingdings" w:cs="Wingdings" w:hint="default"/>
      </w:rPr>
    </w:lvl>
  </w:abstractNum>
  <w:abstractNum w:abstractNumId="8">
    <w:nsid w:val="68E974C9"/>
    <w:multiLevelType w:val="multilevel"/>
    <w:tmpl w:val="33CA168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9A233C5"/>
    <w:multiLevelType w:val="multilevel"/>
    <w:tmpl w:val="808CE22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A0D0AAB"/>
    <w:multiLevelType w:val="multilevel"/>
    <w:tmpl w:val="C4940946"/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 w:cs="Wingdings" w:hint="default"/>
      </w:rPr>
    </w:lvl>
  </w:abstractNum>
  <w:abstractNum w:abstractNumId="11">
    <w:nsid w:val="7D120046"/>
    <w:multiLevelType w:val="multilevel"/>
    <w:tmpl w:val="5C20A2D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EB322D"/>
    <w:rsid w:val="00B012DB"/>
    <w:rsid w:val="00EB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customStyle="1" w:styleId="Nagwek4Znak">
    <w:name w:val="Nagłówek 4 Znak"/>
    <w:link w:val="Heading4"/>
    <w:qFormat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link w:val="FootnoteText"/>
    <w:semiHidden/>
    <w:qFormat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EB322D"/>
    <w:rPr>
      <w:vertAlign w:val="superscript"/>
    </w:rPr>
  </w:style>
  <w:style w:type="character" w:customStyle="1" w:styleId="FootnoteCharacters">
    <w:name w:val="Footnote Characters"/>
    <w:semiHidden/>
    <w:qFormat/>
    <w:rsid w:val="00F406B9"/>
    <w:rPr>
      <w:vertAlign w:val="superscript"/>
    </w:rPr>
  </w:style>
  <w:style w:type="character" w:customStyle="1" w:styleId="czeinternetowe">
    <w:name w:val="Łącze internetowe"/>
    <w:uiPriority w:val="99"/>
    <w:unhideWhenUsed/>
    <w:rsid w:val="00616782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semiHidden/>
    <w:qFormat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Heading3"/>
    <w:qFormat/>
    <w:rsid w:val="004039AF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link w:val="EndnoteText"/>
    <w:uiPriority w:val="99"/>
    <w:semiHidden/>
    <w:qFormat/>
    <w:rsid w:val="003C5F07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EB322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3372D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333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33A8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eastAsia="Times New Roman" w:hAnsi="Times New Roman"/>
      <w:b/>
      <w:bCs/>
    </w:rPr>
  </w:style>
  <w:style w:type="character" w:customStyle="1" w:styleId="A2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paragraph" w:styleId="Nagwek">
    <w:name w:val="header"/>
    <w:basedOn w:val="Normalny"/>
    <w:next w:val="Tekstpodstawowy"/>
    <w:qFormat/>
    <w:rsid w:val="00EB32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paragraph" w:styleId="Lista">
    <w:name w:val="List"/>
    <w:basedOn w:val="Tekstpodstawowy"/>
    <w:rsid w:val="00EB322D"/>
    <w:rPr>
      <w:rFonts w:cs="Arial"/>
    </w:rPr>
  </w:style>
  <w:style w:type="paragraph" w:customStyle="1" w:styleId="Caption">
    <w:name w:val="Caption"/>
    <w:basedOn w:val="Normalny"/>
    <w:qFormat/>
    <w:rsid w:val="00EB322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B322D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71663"/>
    <w:pPr>
      <w:ind w:left="360"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E34A0"/>
    <w:pPr>
      <w:spacing w:beforeAutospacing="1" w:afterAutospacing="1"/>
    </w:p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767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333A8"/>
    <w:rPr>
      <w:sz w:val="20"/>
      <w:szCs w:val="20"/>
    </w:rPr>
  </w:style>
  <w:style w:type="paragraph" w:customStyle="1" w:styleId="Default">
    <w:name w:val="Default"/>
    <w:qFormat/>
    <w:rsid w:val="004333A8"/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694C"/>
    <w:rPr>
      <w:b/>
      <w:bCs/>
    </w:rPr>
  </w:style>
  <w:style w:type="paragraph" w:styleId="Poprawka">
    <w:name w:val="Revision"/>
    <w:uiPriority w:val="99"/>
    <w:semiHidden/>
    <w:qFormat/>
    <w:rsid w:val="00AE694C"/>
    <w:rPr>
      <w:rFonts w:ascii="Times New Roman" w:eastAsia="Times New Roman" w:hAnsi="Times New Roman"/>
      <w:sz w:val="24"/>
      <w:szCs w:val="24"/>
    </w:rPr>
  </w:style>
  <w:style w:type="paragraph" w:customStyle="1" w:styleId="Pa3">
    <w:name w:val="Pa3"/>
    <w:basedOn w:val="Default"/>
    <w:next w:val="Default"/>
    <w:uiPriority w:val="99"/>
    <w:qFormat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A99073-3EF8-4277-9839-5DE7D25A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2669</Words>
  <Characters>16020</Characters>
  <Application>Microsoft Office Word</Application>
  <DocSecurity>0</DocSecurity>
  <Lines>133</Lines>
  <Paragraphs>37</Paragraphs>
  <ScaleCrop>false</ScaleCrop>
  <Company>Hewlett-Packard Company</Company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hp</cp:lastModifiedBy>
  <cp:revision>2</cp:revision>
  <cp:lastPrinted>2018-02-23T12:09:00Z</cp:lastPrinted>
  <dcterms:created xsi:type="dcterms:W3CDTF">2023-09-21T12:45:00Z</dcterms:created>
  <dcterms:modified xsi:type="dcterms:W3CDTF">2023-09-21T12:45:00Z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