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B9" w:rsidRDefault="006079B9" w:rsidP="0060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edukacyjne na poszczególne oceny, sposoby sprawdzania</w:t>
      </w:r>
      <w:bookmarkStart w:id="0" w:name="_Hlk19778357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osiągnięć edukacyjnych </w:t>
      </w:r>
      <w:bookmarkEnd w:id="0"/>
    </w:p>
    <w:p w:rsidR="006079B9" w:rsidRDefault="006079B9" w:rsidP="0060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warunki i tryb uzyskania wyższej niż przewidywana rocznej oceny klasyfikacyjnej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języka niemieckiego  w klasie 8</w:t>
      </w:r>
    </w:p>
    <w:p w:rsidR="006079B9" w:rsidRDefault="006079B9" w:rsidP="0060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szkolny 2025/2026</w:t>
      </w:r>
    </w:p>
    <w:p w:rsidR="006079B9" w:rsidRDefault="006079B9" w:rsidP="0060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Sposoby sprawdzania osiągnięć edukacyjnych do wyboru nauczyciela: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z ostatniego kręgu tematycznego w czasie zajęć oraz z zagadnień z określonego działu programowego w czasie lekcji powtórzeniowych przeznaczonych w całości na utrwalenie i kontrolę wiadomości i umiejętności,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zapowiedziane lub niezapowiedziane kartkówki (z trzech ostatnich lekcji lub kręgu tematycznego), 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sprawdziany/testy  wiedzy i umiejętności,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dyktanda, 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wypracowania,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wykonywane w czasie lekcji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są obowiązkowe dla wszystkich uczniów i są zapowiadane są z tygodniowym wyprzedzeniem; jeżeli z przyczyn losowych uczeń nie mógł napisać  pracy klasowej z całą klasą, to ma obowiązek uczynić to w terminie tygodnia od dnia powrotu do Szkoły,</w:t>
      </w:r>
    </w:p>
    <w:p w:rsidR="006079B9" w:rsidRDefault="006079B9" w:rsidP="006079B9">
      <w:pPr>
        <w:numPr>
          <w:ilvl w:val="0"/>
          <w:numId w:val="1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 oceniane są z zastosowaniem punktów, które się sumuje i przelicza wg następującej skali procentowej:</w:t>
      </w:r>
    </w:p>
    <w:p w:rsidR="001576BC" w:rsidRDefault="001576B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niedostateczna – do 29 %</w:t>
      </w:r>
    </w:p>
    <w:p w:rsidR="001576BC" w:rsidRDefault="001576B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</w:t>
      </w:r>
      <w:r w:rsidR="00A272EC">
        <w:rPr>
          <w:rFonts w:ascii="Times New Roman" w:eastAsia="Times New Roman" w:hAnsi="Times New Roman" w:cs="Times New Roman"/>
          <w:sz w:val="24"/>
          <w:szCs w:val="24"/>
          <w:lang w:eastAsia="pl-PL"/>
        </w:rPr>
        <w:t>ena dopuszczająca – od 30% do 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:rsidR="001576BC" w:rsidRDefault="00A272E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dostateczna -51%-74</w:t>
      </w:r>
      <w:r w:rsidR="001576BC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:rsidR="001576BC" w:rsidRDefault="001576B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dobra- 7</w:t>
      </w:r>
      <w:r w:rsidR="00A272EC">
        <w:rPr>
          <w:rFonts w:ascii="Times New Roman" w:eastAsia="Times New Roman" w:hAnsi="Times New Roman" w:cs="Times New Roman"/>
          <w:sz w:val="24"/>
          <w:szCs w:val="24"/>
          <w:lang w:eastAsia="pl-PL"/>
        </w:rPr>
        <w:t>5%- 89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:rsidR="001576BC" w:rsidRDefault="00A272E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bardzo dobra- 90%-97</w:t>
      </w:r>
      <w:r w:rsidR="001576BC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:rsidR="001576BC" w:rsidRDefault="001576BC" w:rsidP="00157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celująca – </w:t>
      </w:r>
      <w:r w:rsidR="00A272EC">
        <w:rPr>
          <w:rFonts w:ascii="Times New Roman" w:eastAsia="Times New Roman" w:hAnsi="Times New Roman" w:cs="Times New Roman"/>
          <w:sz w:val="24"/>
          <w:szCs w:val="24"/>
          <w:lang w:eastAsia="pl-PL"/>
        </w:rPr>
        <w:t>98%-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100%</w:t>
      </w: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B9" w:rsidRDefault="006079B9" w:rsidP="00607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Zasady ustalania wyższej oceny:</w:t>
      </w: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uczeń może uzgodnić z nauczycielem ponowne ustalenie oceny bieżącej nie później niż w terminie dwóch tygodni od poinformowania ucznia o uzyskanej ocenie; </w:t>
      </w: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ponownie ustalona ocena jest wyższa, to wpisuje się ją do dziennika lekcyjnego w zamian za wcześniej uzyskaną ocenę.</w:t>
      </w: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Tryb uzyskania wyższej niż przewidywana roczna ocena klasyfikacyjna – zgodnie ze Statutem Szkoły</w:t>
      </w:r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779154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Warunkiem uzyskania wyższej niż przewidywana rocznej oceny klasyfikacyjnej z obowiązkowych i dodatkowych zajęć edukacyjnych może być dłuższa usprawiedliwiona nieobecność na zajęciach edukacyjnych lub inne ważne sytuacje życiowe, jak na przykład choroba lub wypadek.</w:t>
      </w:r>
      <w:bookmarkEnd w:id="1"/>
    </w:p>
    <w:p w:rsidR="006079B9" w:rsidRDefault="006079B9" w:rsidP="0060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 uzyskania wyższej niż przewidywana rocznej oceny klasyfikacyjnej z obowiązkowych i dodatkowych zajęć edukacyjnych: zgodnie z § 83 Statutu Szkoły.</w:t>
      </w: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Ocenianie</w:t>
      </w:r>
    </w:p>
    <w:p w:rsidR="006079B9" w:rsidRDefault="006079B9" w:rsidP="00607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Ocenę celującą otrzymuje uczeń, który spełnia wymagania na ocenę bardzo dobrą i ponadto:</w:t>
      </w:r>
    </w:p>
    <w:p w:rsidR="006079B9" w:rsidRDefault="006079B9" w:rsidP="006079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wiedzę o krajach, społeczeństwach i kulturach społeczności, które posługują się językiem niemieckim oraz potrafi przekazać ją odbiorcy w formie ustnej i pisemnej w odniesieniu do interesujących ucznia zagadnień</w:t>
      </w:r>
    </w:p>
    <w:p w:rsidR="006079B9" w:rsidRDefault="006079B9" w:rsidP="006079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przedstawić odbiorcy Polskę wieloaspektowo, w kontekście lokalnym, europejski, i globalnym</w:t>
      </w:r>
    </w:p>
    <w:p w:rsidR="006079B9" w:rsidRDefault="006079B9" w:rsidP="006079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wiedzę i umiejętności nabyte poprzez samodzielne uczenie się i doskonalenie.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</w:p>
    <w:p w:rsidR="006079B9" w:rsidRDefault="006079B9" w:rsidP="00607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Ocenę bardzo dobrą </w:t>
      </w:r>
      <w:bookmarkStart w:id="2" w:name="_GoBack"/>
      <w:r w:rsidRPr="007B523F">
        <w:rPr>
          <w:rFonts w:ascii="Times New Roman" w:hAnsi="Times New Roman" w:cs="Times New Roman"/>
          <w:sz w:val="24"/>
          <w:szCs w:val="24"/>
        </w:rPr>
        <w:t xml:space="preserve"> otrzymuje uczeń, który posługuje się bogatym zasobem słownictwa odnoszącym się do zagadnień dotyczących miejsca zamieszkania, pracy, zakupów i usług, podróżowania i turystyki, kultury, zdrowia, nauki i techniki oraz życia społecznego.  Jak i również  z bezbłędnym zastosowaniem poznanych struktur gramatycznych oraz zasad ortografii i fonetyki w formie ustnej i pisemnej.  </w:t>
      </w:r>
      <w:bookmarkEnd w:id="2"/>
    </w:p>
    <w:p w:rsidR="006079B9" w:rsidRDefault="006079B9" w:rsidP="00607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Ocenę dobrą </w:t>
      </w:r>
      <w:r w:rsidRPr="007B523F">
        <w:rPr>
          <w:rFonts w:ascii="Times New Roman" w:hAnsi="Times New Roman" w:cs="Times New Roman"/>
          <w:sz w:val="24"/>
          <w:szCs w:val="24"/>
        </w:rPr>
        <w:t>otrzymuje uczeń, który posługuje się bogatym zasobem słownictwa odnoszącym się do zagadnień dotyczących miejsca zamieszkania, pracy, zakupów i usług, podróżowania i turystyki, kultury, zdrowia, nauki i techniki oraz życia społecznego z nielicznymi błędami w zastosowaniu poznanych struktur gramatycznych oraz zasad ortografii i fonetyki w formie ustnej i pisemnej.</w:t>
      </w:r>
    </w:p>
    <w:p w:rsidR="006079B9" w:rsidRDefault="006079B9" w:rsidP="00607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Ocenę dostateczną </w:t>
      </w:r>
      <w:r w:rsidRPr="007B523F">
        <w:rPr>
          <w:rFonts w:ascii="Times New Roman" w:hAnsi="Times New Roman" w:cs="Times New Roman"/>
          <w:sz w:val="24"/>
          <w:szCs w:val="24"/>
        </w:rPr>
        <w:t>otrzymuje uczeń, który posługuje się zasobem słownictwa umożliwiającym komunikowanie się w odniesieniu do zagadnień dotyczących miejsca zamieszkania, pracy, zakupów i usług, podróżowania i turystyki, kultury, zdrowia, nauki i techniki oraz życia społecznego z błędami w zastosowaniu poznanych struktur gramatycznych oraz zasad ortografii i fonetyki w formie ustnej i pisemnej.</w:t>
      </w:r>
    </w:p>
    <w:p w:rsidR="006079B9" w:rsidRDefault="006079B9" w:rsidP="006079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Ocenę dopuszczającą </w:t>
      </w:r>
      <w:r w:rsidRPr="007B523F">
        <w:rPr>
          <w:rFonts w:ascii="Times New Roman" w:hAnsi="Times New Roman" w:cs="Times New Roman"/>
          <w:sz w:val="24"/>
          <w:szCs w:val="24"/>
        </w:rPr>
        <w:t>otrzymuje uczeń, który posługuje się podstawowym zasobem słownictwa w odniesieniu do zagadnień dotyczących miejsca zamieszkania, pracy, zakupów i usług, podróżowania i turystyki, kultury, zdrowia, nauki i techniki oraz życia społecznego z błędami w zastosowaniu poznanych struktur gramatycznych oraz w przestrzeganiu  zasad ortografii i fonetyki w formie ustnej i pisemnej.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1 OKRES</w:t>
      </w: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1 GESUNDHEIT IN DEUTSCHLAND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Uczeń: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części ciała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wybrane części ciała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wyjaśnia  co mu dolega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wyjaśnia dolegliwości 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stan zdrowia i samopoczucia siebie i innych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dialog u lekarza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lekarstwa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udziela rad dotyczących zdrowia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instytucje oraz personel medyczny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podstawowymi terminami dotyczącymi profilaktyki zdrowotnej i opieki lekarskiej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odmienia i stosuje czasownik </w:t>
      </w:r>
      <w:proofErr w:type="spellStart"/>
      <w:r>
        <w:rPr>
          <w:rFonts w:ascii="Times New Roman" w:hAnsi="Times New Roman" w:cs="Times New Roman"/>
          <w:sz w:val="24"/>
          <w:szCs w:val="24"/>
        </w:rPr>
        <w:t>wehtun</w:t>
      </w:r>
      <w:proofErr w:type="spellEnd"/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rodzajniki określone w celowniku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rodzajniki  nieokreślone w celowniku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zaimki dzierżawcze w celowniku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zaimki osobowe w celowniku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zaimki osobowe w bierniku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stosuje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zaimki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wskazujące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 dieser, diese, dieses, der, die, das</w:t>
      </w:r>
    </w:p>
    <w:p w:rsidR="006079B9" w:rsidRDefault="006079B9" w:rsidP="006079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rzeczowniki odprzymiotnikowe (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Kranke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2 HÄUSER IN DEUTSCHLAND</w:t>
      </w:r>
    </w:p>
    <w:p w:rsidR="006079B9" w:rsidRDefault="006079B9" w:rsidP="006079B9">
      <w:pPr>
        <w:tabs>
          <w:tab w:val="center" w:pos="4536"/>
          <w:tab w:val="left" w:pos="527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Uczeń: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pomieszczenia w domu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pomieszczenia w domu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meble oraz wybrane sprzęty domowe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położenie rzeczy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przemieszczenie rzeczy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przynależność osób lub rzeczy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swój pokój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rodzaje domów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o swoim miejscu zamieszkania oraz pracach domowych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zaimki dzierżawcze w bierniku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przyimki w celowniku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przyimki w bierniku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przyimki z 3 i 4 przypadkiem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pytania  z </w:t>
      </w:r>
      <w:proofErr w:type="spellStart"/>
      <w:r>
        <w:rPr>
          <w:rFonts w:ascii="Times New Roman" w:hAnsi="Times New Roman" w:cs="Times New Roman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 </w:t>
      </w:r>
      <w:proofErr w:type="spellStart"/>
      <w:r>
        <w:rPr>
          <w:rFonts w:ascii="Times New Roman" w:hAnsi="Times New Roman" w:cs="Times New Roman"/>
          <w:sz w:val="24"/>
          <w:szCs w:val="24"/>
        </w:rPr>
        <w:t>wohin</w:t>
      </w:r>
      <w:proofErr w:type="spellEnd"/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odmianę rzeczownika określonego  w dopełniaczu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odmianę rzeczownika nieokreślonego  w dopełniaczu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rzeczowniki w dopełniaczu</w:t>
      </w:r>
    </w:p>
    <w:p w:rsidR="006079B9" w:rsidRDefault="006079B9" w:rsidP="006079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 poprawnie lata</w:t>
      </w:r>
    </w:p>
    <w:p w:rsidR="006079B9" w:rsidRDefault="006079B9" w:rsidP="006079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3 FEIERTAGE UND FESTE IN DEUTSCHLAND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święta i uroczystości 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przyjęcie urodzinowe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redaguje  zaproszenie na urodziny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prezenty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obowiązki domowe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redaguje  życzenia z różnych okazji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opowiada  o przeszłych wydarzeniach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odmianę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czasie przeszłym PERFEKT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zasady tworzenia czasowników regularnych w czasie przeszłym PERFEKT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 wybrane czasowniki nieregularne w czasie przeszłym PERFEKT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zdania w czasie przeszłym PERFEKT</w:t>
      </w:r>
    </w:p>
    <w:p w:rsidR="006079B9" w:rsidRDefault="006079B9" w:rsidP="006079B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  na pytania w czasie przeszłym PERFEKT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2 OKRES</w:t>
      </w: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4 STADT UND LAND IN DEUTSCHLAND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nazywa budynki, instytucje oraz wybrane miejsca w mieście 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czynności wykonywane w wybranych  miejscach w mieście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środki transportu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formy podróżowania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formułuje pytania o drogę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opisuje drogę do wybranego miejsca (orientacja w terenie) oraz pyta o drogę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podstawowymi terminami związanymi z podróżowaniem i turystyką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stosuje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wybrane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przysłówki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określające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miejsce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kierunek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rechts, links, oben, unten, hinten, vorn, geradeaus, dort, hier, weg, zu Hause, da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formę grzecznościową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o życiu na wsi i w mieście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opinią  dotyczącą miejsca zamieszkania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dialog na dworcu kolejowym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formułuje pytanie  o godzinę odlotu samolotu oraz na to odpowiada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omawia wykresy i tabele obrazujące w danych liczbowych określony stan rzeczy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przyimki charakterystyczne dla celownika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przyimki charakterystyczne dla biernika</w:t>
      </w:r>
    </w:p>
    <w:p w:rsidR="006079B9" w:rsidRDefault="006079B9" w:rsidP="006079B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tworzy pytania do wyrażeń przyimkowych np. </w:t>
      </w:r>
      <w:r>
        <w:rPr>
          <w:rFonts w:ascii="Times New Roman" w:hAnsi="Times New Roman" w:cs="Times New Roman"/>
          <w:sz w:val="24"/>
          <w:szCs w:val="24"/>
          <w:lang w:val="de-DE"/>
        </w:rPr>
        <w:t>Mit wem gehst du? / Womit?</w:t>
      </w:r>
    </w:p>
    <w:p w:rsidR="006079B9" w:rsidRDefault="006079B9" w:rsidP="006079B9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5 MODEWELT IN DEUTSCHLAND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Uczeń: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części garderoby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opinią opinię na temat garderoby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opinią  na temat zalet i wad kupowania ubrań w Internecie oraz stacjonarnie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używa słownictwa związanego z kupowaniem odzieży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dialog w sklepie (cena, rozmiar, kolor)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posługuje się jednostkami miar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rodzaje sklepów i inne lokale usługowe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o wybranych problemach nastolatków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odmianę przymiotnika po rodzajniku określonym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odmianę przymiotnika po rodzajniku nieokreślonym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stosuje odmianę przymiotnika bez rodzajnika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zdania podrzędnie złożone ze spójnikami wymagającymi szyku końcowego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wybrane przysłówki odprzymiotnikowe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schneller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</w:t>
      </w:r>
      <w:proofErr w:type="spellEnd"/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 wybrane czasowniki z rekcji</w:t>
      </w:r>
    </w:p>
    <w:p w:rsidR="006079B9" w:rsidRDefault="006079B9" w:rsidP="006079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 pytania do rekcji  wybranych czasowników</w:t>
      </w:r>
    </w:p>
    <w:p w:rsidR="006079B9" w:rsidRDefault="006079B9" w:rsidP="006079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9B9" w:rsidRDefault="006079B9" w:rsidP="006079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6 LERNEN, ARBEIT UND FREIZEIT IN DEUTSCHLAND</w:t>
      </w:r>
    </w:p>
    <w:p w:rsidR="006079B9" w:rsidRDefault="006079B9" w:rsidP="00607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słownictwo związane z wybranymi dziedzinami kultury (aktywność kulturalna)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o zainteresowaniach z dzieciństwa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rodzaje książek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gatunki filmowe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programy telewizyjne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 wybrane zawody, miejsca pracy  oraz czynności zawodowe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opinią  się na temat pracy młodocianych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opowiada o swoim wymarzonym zawodzie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opowiada o planach na przyszłość 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dzieli się opinią na temat osób, przedmiotów, zdarzeń i treści</w:t>
      </w:r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odmienia czasowniki 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>
        <w:rPr>
          <w:rFonts w:ascii="Times New Roman" w:hAnsi="Times New Roman" w:cs="Times New Roman"/>
          <w:sz w:val="24"/>
          <w:szCs w:val="24"/>
        </w:rPr>
        <w:t>werden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czasie przeszłym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czasowniki regularne w czasie przeszłym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wybrane czasowniki nieregularne w czasie przeszłym 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odmianę  wybranych czasowników modalnych w czasie przeszłym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Prateritum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wybrane czasowniki modalne w trybie przypuszczającym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Imperfekt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zdania w czasie przeszłym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</w:p>
    <w:p w:rsidR="006079B9" w:rsidRDefault="006079B9" w:rsidP="006079B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tworzy zdania warunkowe rzeczywiste  z </w:t>
      </w:r>
      <w:proofErr w:type="spellStart"/>
      <w:r>
        <w:rPr>
          <w:rFonts w:ascii="Times New Roman" w:hAnsi="Times New Roman" w:cs="Times New Roman"/>
          <w:sz w:val="24"/>
          <w:szCs w:val="24"/>
        </w:rPr>
        <w:t>wenn</w:t>
      </w:r>
      <w:proofErr w:type="spellEnd"/>
    </w:p>
    <w:p w:rsidR="00B92F14" w:rsidRDefault="00B92F14"/>
    <w:sectPr w:rsidR="00B9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D5B"/>
    <w:multiLevelType w:val="hybridMultilevel"/>
    <w:tmpl w:val="C68A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2BB"/>
    <w:multiLevelType w:val="hybridMultilevel"/>
    <w:tmpl w:val="792C0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6645"/>
    <w:multiLevelType w:val="hybridMultilevel"/>
    <w:tmpl w:val="4B9CF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047A5"/>
    <w:multiLevelType w:val="hybridMultilevel"/>
    <w:tmpl w:val="A492F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329B1"/>
    <w:multiLevelType w:val="hybridMultilevel"/>
    <w:tmpl w:val="55F6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F9D"/>
    <w:multiLevelType w:val="hybridMultilevel"/>
    <w:tmpl w:val="B402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0356A"/>
    <w:multiLevelType w:val="hybridMultilevel"/>
    <w:tmpl w:val="18327F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93FAC"/>
    <w:multiLevelType w:val="hybridMultilevel"/>
    <w:tmpl w:val="D80E3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B9"/>
    <w:rsid w:val="001576BC"/>
    <w:rsid w:val="006079B9"/>
    <w:rsid w:val="007B523F"/>
    <w:rsid w:val="00A272EC"/>
    <w:rsid w:val="00B92F14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BEE5-603A-44AA-98AA-8776399D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9B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2025-09-02T17:56:00Z</dcterms:created>
  <dcterms:modified xsi:type="dcterms:W3CDTF">2025-09-18T19:06:00Z</dcterms:modified>
</cp:coreProperties>
</file>